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8" w:rsidRDefault="00D52D38" w:rsidP="00D52D3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  <w:r w:rsidRPr="00D52D38">
        <w:rPr>
          <w:rFonts w:ascii="Arial" w:hAnsi="Arial" w:cs="Arial"/>
          <w:b/>
          <w:color w:val="595959" w:themeColor="text1" w:themeTint="A6"/>
          <w:sz w:val="36"/>
          <w:szCs w:val="36"/>
        </w:rPr>
        <w:t>Общественный совет ПФР обсудил развитие ЕГИССО и правовой статус Фонда</w:t>
      </w:r>
    </w:p>
    <w:p w:rsidR="00133858" w:rsidRPr="009550B0" w:rsidRDefault="00133858" w:rsidP="0013385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33858" w:rsidRPr="009550B0" w:rsidRDefault="00133858" w:rsidP="0013385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02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4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  <w:proofErr w:type="gramEnd"/>
    </w:p>
    <w:p w:rsidR="00133858" w:rsidRDefault="00133858" w:rsidP="0013385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33858" w:rsidRPr="00133858" w:rsidRDefault="00133858" w:rsidP="0013385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29 марта в Москве состоялось четвертое заседание Общественного совета при Пенсионном фонде России, в рамках которого обсуждались вопросы развития Единой государственной информационной системы социального обеспечения (ЕГИССО) и концептуальные подходы к изменению статуса ПФР.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Как было отмечено на заседании, основной целью запуска единой системы социального обеспечения было предоставление гражданам и органам власти информации о мерах социальной защиты, оказываемых на всех уровнях, начиная </w:t>
      </w:r>
      <w:proofErr w:type="gram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от</w:t>
      </w:r>
      <w:proofErr w:type="gram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муниципального и заканчивая федеральным. По словам начальника Департамента федеральных государственных проектов Елены Петиной, курирующей создание и развитие ЕГИССО, для этого была проделана большая работа по анализу и классификации законодательства о предоставлении мер социальной поддержки в России, насчитывающего </w:t>
      </w:r>
      <w:proofErr w:type="gram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более тысячи</w:t>
      </w:r>
      <w:proofErr w:type="gram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различных актов.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Далее были разработаны и введены кабинеты поставщика и потребителя информации, налажена регулярная поставка сведений в систему. В 2018 году заработал портал ЕГИССО с личным кабинетом гражданина и сервисом социального калькулятора, показывающим все получаемые человеком меры социальной защиты, а также меры, на которые он имеет право.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Следующим шагом в развитии ЕГИССО, по словам Петиной, должно стать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проактивное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предоставление услуг, когда человеку достаточно сделать запрос на необходимую услугу, а все остальное система сделает сама и предоставит сопутствующие сервисы. Это в том числе включает в себя информирование о полагающихся мерах социальной поддержки через сервис социального калькулятора, работающего с учетом жизненных ситуаций.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Как отметила в ходе совета его председатель Наталья Починок, ЕГИССО обладает огромным потенциалом и может работать не только как система казначейского контроля, которая «сделает все прозрачным от федерального уровня до каждого человека», но и вполне способна стать платформой для редакции национальных проектов по части поддержки и адресной помощи нуждающимся.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Вторая часть заседания Общественного совета была посвящена вопросам статуса Пенсионного фонда.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Нынешний «двойной» статус ПФР, по словам начальника Департамента правовой политики ПФР Татьяны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Лесниковой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, объясняется тем, что Фонд с одной, стороны, является финансово-кредитным учреждением, а с другой, осуществляет государственные полномочия, например, по назначению пенсий и социальных пособий. «Наши правоотношения с органами власти и пенсионерами регулируются административным и финансово-бюджетным правом, носят обязательный публичный характер, – отметила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Лесникова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на заседании. – С другой стороны, мы являемся страховщиком и занимаемся инвестированием средств пенсионных накоплений. В этой части наши правоотношения носят гражданско-правовой характер».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Такие обстоятельства обуславливают необходимость изменения правового регулирования деятельности ПФР. Одним из наиболее предпочтительных вариантов на данный момент является особая правовая форма – государственный внебюджетный фонд. «Эта форма сейчас не предусмотрена в законодательстве, – рассказала Татьяна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Лесникова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, – поэтому предлагается создать отдельную организационную форму и предусмотреть те особенности, которые необходимы Пенсионному фонду для его деятельности». Соответствующие предложения ПФР о новом публично-правовом статусе Фонда были направлены в конце марта в Министерство труда и социальной защиты.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* * *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Общественный совет при Пенсионном фонде России создан в 2017 году для </w:t>
      </w:r>
      <w:proofErr w:type="gram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контроля за</w:t>
      </w:r>
      <w:proofErr w:type="gram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деятельностью ПФР и подготовки предложений по совершенствованию законодательных актов, касающихся деятельности ведомства. В состав совета входят представители работодателей, профсоюзных организаций, научного и экспертного сообщества, средств массовой информации и общественных организаций.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Члены Общественного совета при Пенсионном фонде России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Ивлев Александр Владимирович – управляющий партнер Общества с ограниченной ответственностью «Эрнст энд Янг» по России.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Катырин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Сергей Николаевич – президент Торгово-промышленной палаты Российской Федерации.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Ковалев Вадим Юрьевич – первый заместитель исполнительного директора Межрегиональной общественной организации «Ассоциация Менеджеров».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Митрофанова Ирина Валентиновна – директор Издательского дома РБК.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Москвина Марина Валерьевна – управляющий директор Управления рынка труда и социального партнерства Общероссийской общественной организации «Российский союз промышленников и предпринимателей».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Назаров Владимир Станиславович – директор федерального государственного бюджетного учреждения «Научно-исследовательский финансовый институт».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Наумов Станислав Александрович – президент некоммерческого партнерства «РАСО-Связи с общественностью».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Нуралиев Борис Георгиевич – директор Общества с ограниченной ответственностью «1С».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Починок Наталья Борисовна – ректор Федерального государственного бюджетного образовательного учреждения высшего образования «Российский государственный социальный университет», председатель Общественного совета ПФР.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Рязанский Валерий Владимирович – председатель Общероссийской общественной организации «Союз пенсионеров России».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Терентьев Михаил Борисович – председатель Общероссийской общественной организации «Всероссийское общество инвалидов».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Федоров Валерий Валерьевич – генеральный директор Акционерного общества «Всероссийский центр изучения общественного мнения».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Феоктистова Елена Николаевна – управляющий директор по корпоративной ответственности, устойчивому развитию и социальному предпринимательству Общероссийской общественной организации «Российский союз промышленников и предпринимателей».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Хабриева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Талия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Ярулловна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 – вице-президент Федерального государственного бюджетного учреждения «Российская академия наук», директор Института законодательства и сравнительного правоведения при Правительстве Российской Федерации.</w:t>
      </w:r>
    </w:p>
    <w:p w:rsidR="00D52D38" w:rsidRP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Шанин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Игорь Григорьевич – секретарь Общероссийского союза «Федерация независимых профсоюзов России».</w:t>
      </w:r>
    </w:p>
    <w:p w:rsidR="00D52D38" w:rsidRDefault="00D52D38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Эскиндаров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 xml:space="preserve"> Михаил </w:t>
      </w:r>
      <w:proofErr w:type="spellStart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Абдурахманович</w:t>
      </w:r>
      <w:proofErr w:type="spellEnd"/>
      <w:r w:rsidRPr="00D52D38">
        <w:rPr>
          <w:rFonts w:ascii="Arial" w:hAnsi="Arial" w:cs="Arial"/>
          <w:color w:val="595959" w:themeColor="text1" w:themeTint="A6"/>
          <w:sz w:val="24"/>
          <w:szCs w:val="24"/>
        </w:rPr>
        <w:t> – ректор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Федерации».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D3A12" w:rsidRPr="00976552" w:rsidRDefault="009D3A12" w:rsidP="009D3A1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D3A12" w:rsidRPr="009D3A12" w:rsidRDefault="009D3A12" w:rsidP="00D52D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924688" w:rsidRPr="009D3A12" w:rsidRDefault="00924688">
      <w:pPr>
        <w:rPr>
          <w:lang w:val="en-US"/>
        </w:rPr>
      </w:pPr>
    </w:p>
    <w:sectPr w:rsidR="00924688" w:rsidRPr="009D3A12" w:rsidSect="00D52D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8"/>
    <w:rsid w:val="00133858"/>
    <w:rsid w:val="00924688"/>
    <w:rsid w:val="009D3A12"/>
    <w:rsid w:val="00BA67DE"/>
    <w:rsid w:val="00D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5464</Characters>
  <Application>Microsoft Office Word</Application>
  <DocSecurity>0</DocSecurity>
  <Lines>45</Lines>
  <Paragraphs>12</Paragraphs>
  <ScaleCrop>false</ScaleCrop>
  <Company>Kraftway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2019-04-02T09:28:00Z</dcterms:created>
  <dcterms:modified xsi:type="dcterms:W3CDTF">2019-04-02T09:31:00Z</dcterms:modified>
</cp:coreProperties>
</file>